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276" w:before="0" w:after="200"/>
        <w:jc w:val="center"/>
        <w:rPr>
          <w:rFonts w:ascii="Arial" w:hAnsi="Arial"/>
        </w:rPr>
      </w:pPr>
      <w:r>
        <w:rPr>
          <w:rFonts w:eastAsia="Calibri" w:cs="Calibri" w:ascii="Arial" w:hAnsi="Arial"/>
          <w:b/>
          <w:color w:val="00000A"/>
          <w:sz w:val="22"/>
          <w:shd w:fill="FFFFFF" w:val="clear"/>
        </w:rPr>
        <w:t>PDV</w:t>
      </w:r>
    </w:p>
    <w:p>
      <w:pPr>
        <w:pStyle w:val="Normal"/>
        <w:spacing w:lineRule="exact" w:line="276" w:before="0" w:after="200"/>
        <w:jc w:val="center"/>
        <w:rPr>
          <w:rFonts w:ascii="Arial" w:hAnsi="Arial" w:eastAsia="Calibri" w:cs="Calibri"/>
          <w:color w:val="00000A"/>
          <w:sz w:val="22"/>
          <w:shd w:fill="FFFFFF" w:val="clear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1.0 – Selecione um Atendente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1.1 – Digite a senha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1.2 – Selecionar o Terminal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1.3 – Digitar o Valor de abertura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1.4 – Clicar no botão ‘entrar’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b/>
          <w:color w:val="00000A"/>
          <w:sz w:val="22"/>
          <w:shd w:fill="FFFFFF" w:val="clear"/>
        </w:rPr>
        <w:br/>
        <w:t>Módulo PDV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br/>
        <w:t>2.0 – Escolher Produto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2.1 – O valor unitário é trazido do sistema, mas pode ser alterado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2.2 – Digitar a quantidade a ser vendida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2.3 – Digitar o valor do Desconto (%)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2.4 – Clicar no campo Valor do item e pressionar a tecla ‘Enter’ ou ‘TAB’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2.5 – Caso deseje adicionar outro produto basta repetir os passos 2.0 a 2.4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2.6 – Clicar no botão ‘F8 – Finalizar a Venda’ ou pressionar a tecla F8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 xml:space="preserve"> 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b/>
          <w:color w:val="00000A"/>
          <w:sz w:val="22"/>
          <w:shd w:fill="FFFFFF" w:val="clear"/>
        </w:rPr>
        <w:t>Total Compra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3.0 – Selecionar o Cliente, caso ele esteja cadastrado no sistema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3.1 – Cadastrar o CPF na Nota (Se o cliente for selecionado, o CPF do seu cadastro será trazido automaticamente)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3.2 – Selecionar o vendedor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3.3 – Digitar o valor de Desconto (R$)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3.4 – Digitar o valor pago em Dinheiro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3.5 – Digitar o valor pago em Cheque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3.6 – Digitar o Valor pago no cartão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3.7 – Clicar no campo ‘Troco’ e pressionar a tecla ‘Enter’</w:t>
      </w:r>
    </w:p>
    <w:p>
      <w:pPr>
        <w:pStyle w:val="Normal"/>
        <w:spacing w:lineRule="exact" w:line="276" w:before="0" w:after="200"/>
        <w:jc w:val="both"/>
        <w:rPr>
          <w:rFonts w:ascii="Arial" w:hAnsi="Arial" w:eastAsia="Calibri" w:cs="Calibri"/>
          <w:color w:val="00000A"/>
          <w:sz w:val="22"/>
          <w:shd w:fill="FFFFFF" w:val="clear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</w:r>
    </w:p>
    <w:p>
      <w:pPr>
        <w:pStyle w:val="Normal"/>
        <w:spacing w:lineRule="exact" w:line="276" w:before="0" w:after="200"/>
        <w:jc w:val="left"/>
        <w:rPr>
          <w:rFonts w:ascii="Arial" w:hAnsi="Arial"/>
        </w:rPr>
      </w:pPr>
      <w:r>
        <w:rPr>
          <w:rFonts w:eastAsia="Calibri" w:cs="Calibri" w:ascii="Arial" w:hAnsi="Arial"/>
          <w:b/>
          <w:color w:val="00000A"/>
          <w:sz w:val="22"/>
          <w:shd w:fill="FFFFFF" w:val="clear"/>
        </w:rPr>
        <w:t>Condições de Pagamento (Caminho alternativo a ser seguido)</w:t>
        <w:br/>
        <w:br/>
      </w:r>
      <w:r>
        <w:rPr>
          <w:rFonts w:eastAsia="Calibri" w:cs="Calibri" w:ascii="Arial" w:hAnsi="Arial"/>
          <w:color w:val="00000A"/>
          <w:sz w:val="22"/>
          <w:shd w:fill="FFFFFF" w:val="clear"/>
        </w:rPr>
        <w:t>4.0 – Clicar na check-box Condição de pagamento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4.1 – Selecionar uma Condição de pagamento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4.2 – Clicar no Botão Gerar Parcela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4.3 – Clicar no botão Salvar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4.4 – Clicar no botão ‘Novo’ para limpar a condição de pagamento salva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4.5 – Fechar a janela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4.6  – Clicar no campo ‘Troco’ e pressionar a tecla ‘Enter’</w:t>
      </w:r>
    </w:p>
    <w:p>
      <w:pPr>
        <w:pStyle w:val="Normal"/>
        <w:spacing w:lineRule="exact" w:line="276" w:before="0" w:after="200"/>
        <w:jc w:val="both"/>
        <w:rPr>
          <w:rFonts w:eastAsia="Calibri" w:cs="Calibri"/>
          <w:color w:val="00000A"/>
          <w:sz w:val="22"/>
          <w:highlight w:val="white"/>
        </w:rPr>
      </w:pPr>
      <w:r>
        <w:rPr>
          <w:rFonts w:eastAsia="Calibri" w:cs="Calibri"/>
          <w:color w:val="00000A"/>
          <w:sz w:val="22"/>
          <w:highlight w:val="white"/>
        </w:rPr>
      </w:r>
    </w:p>
    <w:p>
      <w:pPr>
        <w:pStyle w:val="Normal"/>
        <w:spacing w:lineRule="exact" w:line="276" w:before="0" w:after="200"/>
        <w:jc w:val="both"/>
        <w:rPr>
          <w:rFonts w:ascii="Arial" w:hAnsi="Arial"/>
          <w:b/>
          <w:b/>
          <w:bCs/>
          <w:u w:val="single"/>
        </w:rPr>
      </w:pPr>
      <w:r>
        <w:rPr>
          <w:rFonts w:eastAsia="Calibri" w:cs="Calibri" w:ascii="Arial" w:hAnsi="Arial"/>
          <w:b/>
          <w:bCs/>
          <w:color w:val="00000A"/>
          <w:sz w:val="22"/>
          <w:u w:val="single"/>
          <w:shd w:fill="FFFFFF" w:val="clear"/>
        </w:rPr>
        <w:t>Adicionar</w:t>
      </w:r>
    </w:p>
    <w:p>
      <w:pPr>
        <w:pStyle w:val="Normal"/>
        <w:spacing w:lineRule="exact" w:line="276" w:before="0" w:after="200"/>
        <w:jc w:val="both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5.0 – Clicar no botão ‘F2 – Adicionar $’ ou pressionar a tecla F2</w:t>
      </w:r>
    </w:p>
    <w:p>
      <w:pPr>
        <w:pStyle w:val="Normal"/>
        <w:spacing w:lineRule="exact" w:line="276" w:before="0" w:after="200"/>
        <w:jc w:val="both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5.1 – Adicionar um valor</w:t>
      </w:r>
    </w:p>
    <w:p>
      <w:pPr>
        <w:pStyle w:val="Normal"/>
        <w:spacing w:lineRule="exact" w:line="276" w:before="0" w:after="200"/>
        <w:jc w:val="both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5.2 – Adicionar uma Observação</w:t>
      </w:r>
    </w:p>
    <w:p>
      <w:pPr>
        <w:pStyle w:val="Normal"/>
        <w:spacing w:lineRule="exact" w:line="276" w:before="0" w:after="200"/>
        <w:jc w:val="both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5.3 – Clicar no botão Confirmar</w:t>
      </w:r>
    </w:p>
    <w:p>
      <w:pPr>
        <w:pStyle w:val="Normal"/>
        <w:spacing w:lineRule="exact" w:line="276" w:before="0" w:after="200"/>
        <w:jc w:val="both"/>
        <w:rPr>
          <w:rFonts w:eastAsia="Calibri" w:cs="Calibri"/>
          <w:color w:val="00000A"/>
          <w:sz w:val="22"/>
          <w:highlight w:val="white"/>
        </w:rPr>
      </w:pPr>
      <w:r>
        <w:rPr>
          <w:rFonts w:eastAsia="Calibri" w:cs="Calibri"/>
          <w:color w:val="00000A"/>
          <w:sz w:val="22"/>
          <w:highlight w:val="white"/>
        </w:rPr>
      </w:r>
    </w:p>
    <w:p>
      <w:pPr>
        <w:pStyle w:val="Normal"/>
        <w:spacing w:lineRule="exact" w:line="276" w:before="0" w:after="200"/>
        <w:jc w:val="both"/>
        <w:rPr>
          <w:rFonts w:ascii="Arial" w:hAnsi="Arial"/>
          <w:b/>
          <w:b/>
          <w:bCs/>
          <w:u w:val="single"/>
        </w:rPr>
      </w:pPr>
      <w:r>
        <w:rPr>
          <w:rFonts w:eastAsia="Calibri" w:cs="Calibri" w:ascii="Arial" w:hAnsi="Arial"/>
          <w:b/>
          <w:bCs/>
          <w:color w:val="00000A"/>
          <w:sz w:val="22"/>
          <w:u w:val="single"/>
          <w:shd w:fill="FFFFFF" w:val="clear"/>
        </w:rPr>
        <w:t>Retirar</w:t>
      </w:r>
    </w:p>
    <w:p>
      <w:pPr>
        <w:pStyle w:val="Normal"/>
        <w:spacing w:lineRule="exact" w:line="276" w:before="0" w:after="200"/>
        <w:jc w:val="both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5.0 – Clicar no botão ‘F4 – Retirar $’ ou pressionar a tecla F4</w:t>
      </w:r>
    </w:p>
    <w:p>
      <w:pPr>
        <w:pStyle w:val="Normal"/>
        <w:spacing w:lineRule="exact" w:line="276" w:before="0" w:after="200"/>
        <w:jc w:val="both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5.1 – Adicionar um valor</w:t>
      </w:r>
    </w:p>
    <w:p>
      <w:pPr>
        <w:pStyle w:val="Normal"/>
        <w:spacing w:lineRule="exact" w:line="276" w:before="0" w:after="200"/>
        <w:jc w:val="both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5.2 – Adicionar uma Observação</w:t>
      </w:r>
    </w:p>
    <w:p>
      <w:pPr>
        <w:pStyle w:val="Normal"/>
        <w:spacing w:lineRule="exact" w:line="276" w:before="0" w:after="200"/>
        <w:jc w:val="both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5.3 – Clicar no botão Confirmar</w:t>
      </w:r>
    </w:p>
    <w:p>
      <w:pPr>
        <w:pStyle w:val="Normal"/>
        <w:spacing w:lineRule="exact" w:line="276" w:before="0" w:after="200"/>
        <w:jc w:val="both"/>
        <w:rPr>
          <w:rFonts w:eastAsia="Calibri" w:cs="Calibri"/>
          <w:color w:val="00000A"/>
          <w:sz w:val="22"/>
          <w:highlight w:val="white"/>
        </w:rPr>
      </w:pPr>
      <w:r>
        <w:rPr>
          <w:rFonts w:eastAsia="Calibri" w:cs="Calibri"/>
          <w:color w:val="00000A"/>
          <w:sz w:val="22"/>
          <w:highlight w:val="white"/>
        </w:rPr>
      </w:r>
    </w:p>
    <w:p>
      <w:pPr>
        <w:pStyle w:val="Normal"/>
        <w:spacing w:lineRule="exact" w:line="276" w:before="0" w:after="200"/>
        <w:jc w:val="both"/>
        <w:rPr>
          <w:rFonts w:ascii="Arial" w:hAnsi="Arial"/>
          <w:b/>
          <w:b/>
          <w:bCs/>
          <w:u w:val="single"/>
        </w:rPr>
      </w:pPr>
      <w:r>
        <w:rPr>
          <w:rFonts w:eastAsia="Calibri" w:cs="Calibri" w:ascii="Arial" w:hAnsi="Arial"/>
          <w:b/>
          <w:bCs/>
          <w:color w:val="00000A"/>
          <w:sz w:val="22"/>
          <w:u w:val="single"/>
          <w:shd w:fill="FFFFFF" w:val="clear"/>
        </w:rPr>
        <w:t>Conferir</w:t>
      </w:r>
    </w:p>
    <w:p>
      <w:pPr>
        <w:pStyle w:val="Normal"/>
        <w:spacing w:lineRule="exact" w:line="276" w:before="0" w:after="200"/>
        <w:jc w:val="both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6.0 – Clicar no botão ‘F6 – Conferir $’ ou pressionar a tecla F6</w:t>
      </w:r>
    </w:p>
    <w:p>
      <w:pPr>
        <w:pStyle w:val="Normal"/>
        <w:spacing w:lineRule="exact" w:line="276" w:before="0" w:after="200"/>
        <w:jc w:val="both"/>
        <w:rPr>
          <w:rFonts w:eastAsia="Calibri" w:cs="Calibri"/>
          <w:color w:val="00000A"/>
          <w:sz w:val="22"/>
          <w:highlight w:val="white"/>
        </w:rPr>
      </w:pPr>
      <w:r>
        <w:rPr>
          <w:rFonts w:eastAsia="Calibri" w:cs="Calibri"/>
          <w:color w:val="00000A"/>
          <w:sz w:val="22"/>
          <w:highlight w:val="white"/>
        </w:rPr>
      </w:r>
    </w:p>
    <w:p>
      <w:pPr>
        <w:pStyle w:val="Normal"/>
        <w:spacing w:lineRule="exact" w:line="276" w:before="0" w:after="200"/>
        <w:jc w:val="both"/>
        <w:rPr>
          <w:rFonts w:ascii="Arial" w:hAnsi="Arial"/>
          <w:b/>
          <w:b/>
          <w:bCs/>
          <w:u w:val="single"/>
        </w:rPr>
      </w:pPr>
      <w:r>
        <w:rPr>
          <w:rFonts w:eastAsia="Calibri" w:cs="Calibri" w:ascii="Arial" w:hAnsi="Arial"/>
          <w:b/>
          <w:bCs/>
          <w:color w:val="00000A"/>
          <w:sz w:val="22"/>
          <w:u w:val="single"/>
          <w:shd w:fill="FFFFFF" w:val="clear"/>
        </w:rPr>
        <w:t>Carregar Pedido</w:t>
      </w:r>
    </w:p>
    <w:p>
      <w:pPr>
        <w:pStyle w:val="Normal"/>
        <w:spacing w:lineRule="exact" w:line="276" w:before="0" w:after="200"/>
        <w:jc w:val="both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6.0 – Clicar no botão ‘Carregar Pedido’</w:t>
      </w:r>
    </w:p>
    <w:p>
      <w:pPr>
        <w:pStyle w:val="Normal"/>
        <w:spacing w:lineRule="exact" w:line="276" w:before="0" w:after="200"/>
        <w:jc w:val="both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6.1 – Selecionar o Pedido que deseja</w:t>
      </w:r>
    </w:p>
    <w:p>
      <w:pPr>
        <w:pStyle w:val="Normal"/>
        <w:spacing w:lineRule="exact" w:line="276" w:before="0" w:after="200"/>
        <w:jc w:val="both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Para efetuar a venda realizar os passos 2.1 a 3.7</w:t>
      </w:r>
    </w:p>
    <w:p>
      <w:pPr>
        <w:pStyle w:val="Normal"/>
        <w:spacing w:lineRule="exact" w:line="276" w:before="0" w:after="200"/>
        <w:jc w:val="both"/>
        <w:rPr>
          <w:rFonts w:eastAsia="Calibri" w:cs="Calibri"/>
          <w:color w:val="00000A"/>
          <w:sz w:val="22"/>
          <w:highlight w:val="white"/>
        </w:rPr>
      </w:pPr>
      <w:r>
        <w:rPr>
          <w:rFonts w:eastAsia="Calibri" w:cs="Calibri"/>
          <w:color w:val="00000A"/>
          <w:sz w:val="22"/>
          <w:highlight w:val="white"/>
        </w:rPr>
      </w:r>
    </w:p>
    <w:p>
      <w:pPr>
        <w:pStyle w:val="Normal"/>
        <w:spacing w:lineRule="exact" w:line="276" w:before="0" w:after="200"/>
        <w:jc w:val="both"/>
        <w:rPr>
          <w:rFonts w:ascii="Arial" w:hAnsi="Arial"/>
          <w:b/>
          <w:b/>
          <w:bCs/>
          <w:u w:val="single"/>
        </w:rPr>
      </w:pPr>
      <w:r>
        <w:rPr>
          <w:rFonts w:eastAsia="Calibri" w:cs="Calibri" w:ascii="Arial" w:hAnsi="Arial"/>
          <w:b/>
          <w:bCs/>
          <w:color w:val="00000A"/>
          <w:sz w:val="22"/>
          <w:u w:val="single"/>
          <w:shd w:fill="FFFFFF" w:val="clear"/>
        </w:rPr>
        <w:t>Nova venda</w:t>
      </w:r>
    </w:p>
    <w:p>
      <w:pPr>
        <w:pStyle w:val="Normal"/>
        <w:spacing w:lineRule="exact" w:line="276" w:before="0" w:after="200"/>
        <w:jc w:val="both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7.0 – Clicar no botão ‘Nova venda’ para limpar a tela e realizar uma nova venda.</w:t>
      </w:r>
    </w:p>
    <w:p>
      <w:pPr>
        <w:pStyle w:val="Normal"/>
        <w:spacing w:lineRule="exact" w:line="276" w:before="0" w:after="200"/>
        <w:jc w:val="both"/>
        <w:rPr>
          <w:rFonts w:eastAsia="Calibri" w:cs="Calibri"/>
          <w:color w:val="00000A"/>
          <w:sz w:val="22"/>
          <w:highlight w:val="white"/>
        </w:rPr>
      </w:pPr>
      <w:r>
        <w:rPr>
          <w:rFonts w:eastAsia="Calibri" w:cs="Calibri"/>
          <w:color w:val="00000A"/>
          <w:sz w:val="22"/>
          <w:highlight w:val="white"/>
        </w:rPr>
      </w:r>
    </w:p>
    <w:p>
      <w:pPr>
        <w:pStyle w:val="Normal"/>
        <w:spacing w:lineRule="exact" w:line="276" w:before="0" w:after="200"/>
        <w:jc w:val="both"/>
        <w:rPr>
          <w:rFonts w:eastAsia="Calibri" w:cs="Calibri"/>
          <w:color w:val="00000A"/>
          <w:sz w:val="22"/>
          <w:highlight w:val="white"/>
        </w:rPr>
      </w:pPr>
      <w:r>
        <w:rPr>
          <w:rFonts w:eastAsia="Calibri" w:cs="Calibri"/>
          <w:color w:val="00000A"/>
          <w:sz w:val="22"/>
          <w:highlight w:val="white"/>
        </w:rPr>
      </w:r>
    </w:p>
    <w:p>
      <w:pPr>
        <w:pStyle w:val="Normal"/>
        <w:spacing w:lineRule="exact" w:line="276" w:before="0" w:after="200"/>
        <w:jc w:val="both"/>
        <w:rPr>
          <w:rFonts w:eastAsia="Calibri" w:cs="Calibri"/>
          <w:color w:val="00000A"/>
          <w:sz w:val="22"/>
          <w:highlight w:val="white"/>
        </w:rPr>
      </w:pPr>
      <w:r>
        <w:rPr>
          <w:rFonts w:eastAsia="Calibri" w:cs="Calibri"/>
          <w:color w:val="00000A"/>
          <w:sz w:val="22"/>
          <w:highlight w:val="white"/>
        </w:rPr>
      </w:r>
    </w:p>
    <w:p>
      <w:pPr>
        <w:pStyle w:val="Normal"/>
        <w:spacing w:lineRule="exact" w:line="276" w:before="0" w:after="200"/>
        <w:jc w:val="both"/>
        <w:rPr>
          <w:rFonts w:ascii="Arial" w:hAnsi="Arial"/>
          <w:b/>
          <w:b/>
          <w:bCs/>
          <w:u w:val="single"/>
        </w:rPr>
      </w:pPr>
      <w:r>
        <w:rPr>
          <w:rFonts w:eastAsia="Calibri" w:cs="Calibri" w:ascii="Arial" w:hAnsi="Arial"/>
          <w:b/>
          <w:bCs/>
          <w:color w:val="00000A"/>
          <w:sz w:val="22"/>
          <w:u w:val="single"/>
          <w:shd w:fill="FFFFFF" w:val="clear"/>
        </w:rPr>
        <w:t>Cancelar Última NFC-e de hoje</w:t>
      </w:r>
    </w:p>
    <w:p>
      <w:pPr>
        <w:pStyle w:val="Normal"/>
        <w:spacing w:lineRule="exact" w:line="276" w:before="0" w:after="200"/>
        <w:jc w:val="both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8.0 – Clicar no botão ‘’Cancelar Última NFC-e de hoje’ para cancelar a última NFC-e emitida pelo módulo PDV</w:t>
      </w:r>
    </w:p>
    <w:p>
      <w:pPr>
        <w:pStyle w:val="Normal"/>
        <w:spacing w:lineRule="exact" w:line="276" w:before="0" w:after="200"/>
        <w:jc w:val="both"/>
        <w:rPr>
          <w:rFonts w:ascii="Arial" w:hAnsi="Arial"/>
          <w:b/>
          <w:b/>
          <w:bCs/>
          <w:u w:val="single"/>
        </w:rPr>
      </w:pPr>
      <w:r>
        <w:rPr>
          <w:rFonts w:eastAsia="Calibri" w:cs="Calibri" w:ascii="Arial" w:hAnsi="Arial"/>
          <w:b/>
          <w:bCs/>
          <w:color w:val="00000A"/>
          <w:sz w:val="22"/>
          <w:u w:val="single"/>
          <w:shd w:fill="FFFFFF" w:val="clear"/>
        </w:rPr>
        <w:t>Fechar Caixa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9.0 – Clicar no botão Fechar caixa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9.1 – Caso o caixa não seja fechado será necessário liberal o terminal do vendedor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9.2 – Clicar no botão Liberar Terminal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9.3 – Selecionar o terminal que deseja liberar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9.4 – Digitar a senha do administrador</w:t>
      </w:r>
    </w:p>
    <w:p>
      <w:pPr>
        <w:pStyle w:val="Normal"/>
        <w:spacing w:lineRule="exact" w:line="276" w:before="0" w:after="200"/>
        <w:jc w:val="both"/>
        <w:rPr>
          <w:rFonts w:ascii="Arial" w:hAnsi="Arial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  <w:t>9.5 – Clicar no botão ‘Liberar’</w:t>
      </w:r>
    </w:p>
    <w:p>
      <w:pPr>
        <w:pStyle w:val="Normal"/>
        <w:spacing w:lineRule="exact" w:line="276" w:before="0" w:after="200"/>
        <w:rPr>
          <w:rFonts w:ascii="Arial" w:hAnsi="Arial" w:eastAsia="Calibri" w:cs="Calibri"/>
          <w:color w:val="00000A"/>
          <w:sz w:val="22"/>
          <w:shd w:fill="FFFFFF" w:val="clear"/>
        </w:rPr>
      </w:pPr>
      <w:r>
        <w:rPr>
          <w:rFonts w:eastAsia="Calibri" w:cs="Calibri" w:ascii="Arial" w:hAnsi="Arial"/>
          <w:color w:val="00000A"/>
          <w:sz w:val="22"/>
          <w:shd w:fill="FFFFFF" w:val="clear"/>
        </w:rPr>
      </w:r>
    </w:p>
    <w:p>
      <w:pPr>
        <w:pStyle w:val="Normal"/>
        <w:spacing w:lineRule="exact" w:line="276" w:before="0" w:after="200"/>
        <w:rPr>
          <w:rFonts w:ascii="Arial" w:hAnsi="Arial" w:eastAsia="Calibri" w:cs="Calibri"/>
          <w:b/>
          <w:b/>
          <w:bCs/>
          <w:color w:val="00000A"/>
          <w:sz w:val="22"/>
          <w:u w:val="single"/>
          <w:shd w:fill="FFFFFF" w:val="clear"/>
        </w:rPr>
      </w:pPr>
      <w:r>
        <w:rPr>
          <w:rFonts w:eastAsia="Calibri" w:cs="Calibri" w:ascii="Arial" w:hAnsi="Arial"/>
          <w:b/>
          <w:bCs/>
          <w:color w:val="00000A"/>
          <w:sz w:val="22"/>
          <w:u w:val="single"/>
          <w:shd w:fill="FFFFFF" w:val="clear"/>
        </w:rPr>
      </w:r>
    </w:p>
    <w:p>
      <w:pPr>
        <w:pStyle w:val="Normal"/>
        <w:spacing w:lineRule="exact" w:line="276" w:before="0" w:after="200"/>
        <w:jc w:val="both"/>
        <w:rPr>
          <w:rFonts w:ascii="Arial" w:hAnsi="Arial"/>
          <w:b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Cadastro de Terminal</w:t>
      </w:r>
    </w:p>
    <w:p>
      <w:pPr>
        <w:pStyle w:val="Normal"/>
        <w:spacing w:lineRule="exact" w:line="276" w:before="0" w:after="200"/>
        <w:jc w:val="both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ascii="Arial" w:hAnsi="Arial"/>
          <w:b w:val="false"/>
          <w:bCs w:val="false"/>
          <w:u w:val="none"/>
        </w:rPr>
        <w:t>Iniciar &gt; PDV &gt; Cadastro de Terminal</w:t>
      </w:r>
    </w:p>
    <w:p>
      <w:pPr>
        <w:pStyle w:val="Normal"/>
        <w:spacing w:lineRule="exact" w:line="276" w:before="0" w:after="200"/>
        <w:jc w:val="both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ascii="Arial" w:hAnsi="Arial"/>
          <w:b w:val="false"/>
          <w:bCs w:val="false"/>
          <w:u w:val="none"/>
        </w:rPr>
        <w:t>10.0 – Cadastrar uma Descrição</w:t>
      </w:r>
    </w:p>
    <w:p>
      <w:pPr>
        <w:pStyle w:val="Normal"/>
        <w:spacing w:lineRule="exact" w:line="276" w:before="0" w:after="200"/>
        <w:jc w:val="both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ascii="Arial" w:hAnsi="Arial"/>
          <w:b w:val="false"/>
          <w:bCs w:val="false"/>
          <w:u w:val="none"/>
        </w:rPr>
        <w:t>10.1 – Cadastrar a Primeira Mensagem</w:t>
      </w:r>
    </w:p>
    <w:p>
      <w:pPr>
        <w:pStyle w:val="Normal"/>
        <w:spacing w:lineRule="exact" w:line="276" w:before="0" w:after="200"/>
        <w:jc w:val="both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ascii="Arial" w:hAnsi="Arial"/>
          <w:b w:val="false"/>
          <w:bCs w:val="false"/>
          <w:u w:val="none"/>
        </w:rPr>
        <w:t>10.2 – Cadastrar a Segunda Mensagem</w:t>
      </w:r>
    </w:p>
    <w:p>
      <w:pPr>
        <w:pStyle w:val="Normal"/>
        <w:spacing w:lineRule="exact" w:line="276" w:before="0" w:after="200"/>
        <w:jc w:val="both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ascii="Arial" w:hAnsi="Arial"/>
          <w:b w:val="false"/>
          <w:bCs w:val="false"/>
          <w:u w:val="none"/>
        </w:rPr>
        <w:t>10.3 – Clicar no botão Salvar</w:t>
      </w:r>
    </w:p>
    <w:p>
      <w:pPr>
        <w:pStyle w:val="Normal"/>
        <w:spacing w:lineRule="exact" w:line="276" w:before="0" w:after="200"/>
        <w:jc w:val="both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ascii="Arial" w:hAnsi="Arial"/>
          <w:b w:val="false"/>
          <w:bCs w:val="false"/>
          <w:u w:val="none"/>
        </w:rPr>
        <w:t>10.4 – Selecionar um Terminal Cadastrado Clicar no botão ‘Excluir’</w:t>
      </w:r>
    </w:p>
    <w:p>
      <w:pPr>
        <w:pStyle w:val="Normal"/>
        <w:spacing w:lineRule="exact" w:line="276" w:before="0" w:after="200"/>
        <w:jc w:val="both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ascii="Arial" w:hAnsi="Arial"/>
          <w:b w:val="false"/>
          <w:bCs w:val="false"/>
          <w:u w:val="none"/>
        </w:rPr>
      </w:r>
    </w:p>
    <w:p>
      <w:pPr>
        <w:pStyle w:val="Normal"/>
        <w:spacing w:lineRule="exact" w:line="276" w:before="0" w:after="200"/>
        <w:jc w:val="both"/>
        <w:rPr>
          <w:rFonts w:ascii="Arial" w:hAnsi="Arial"/>
          <w:b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Gestão da NFC-e</w:t>
      </w:r>
    </w:p>
    <w:p>
      <w:pPr>
        <w:pStyle w:val="Normal"/>
        <w:spacing w:lineRule="exact" w:line="276" w:before="0" w:after="200"/>
        <w:jc w:val="both"/>
        <w:rPr>
          <w:rFonts w:ascii="Arial" w:hAnsi="Arial"/>
          <w:b/>
          <w:b/>
          <w:bCs/>
          <w:u w:val="single"/>
        </w:rPr>
      </w:pPr>
      <w:r>
        <w:rPr>
          <w:rFonts w:ascii="Arial" w:hAnsi="Arial"/>
          <w:b w:val="false"/>
          <w:bCs w:val="false"/>
          <w:u w:val="none"/>
        </w:rPr>
        <w:t>Iniciar &gt; PDV &gt; Gestão da NFC-e</w:t>
      </w:r>
    </w:p>
    <w:p>
      <w:pPr>
        <w:pStyle w:val="Normal"/>
        <w:spacing w:lineRule="exact" w:line="276" w:before="0" w:after="200"/>
        <w:jc w:val="both"/>
        <w:rPr>
          <w:rFonts w:ascii="Arial" w:hAnsi="Arial"/>
          <w:b/>
          <w:b/>
          <w:bCs/>
          <w:u w:val="single"/>
        </w:rPr>
      </w:pPr>
      <w:r>
        <w:rPr>
          <w:rFonts w:ascii="Arial" w:hAnsi="Arial"/>
          <w:b w:val="false"/>
          <w:bCs w:val="false"/>
          <w:u w:val="none"/>
        </w:rPr>
        <w:t>11.0 – Selecionar um registro na listagem do campo Notas para verificar informações da venda</w:t>
      </w:r>
    </w:p>
    <w:p>
      <w:pPr>
        <w:pStyle w:val="Normal"/>
        <w:spacing w:lineRule="exact" w:line="276" w:before="0" w:after="200"/>
        <w:jc w:val="both"/>
        <w:rPr>
          <w:rFonts w:ascii="Arial" w:hAnsi="Arial"/>
          <w:b/>
          <w:b/>
          <w:bCs/>
          <w:u w:val="single"/>
        </w:rPr>
      </w:pPr>
      <w:r>
        <w:rPr>
          <w:rFonts w:ascii="Arial" w:hAnsi="Arial"/>
          <w:b w:val="false"/>
          <w:bCs w:val="false"/>
          <w:u w:val="none"/>
        </w:rPr>
        <w:t>11.1 – Selecionar algum registro na listagem do campo Notas que esteja com o fundo branco e Clicar no botão ‘+ Transmitir NFC-e’</w:t>
      </w:r>
    </w:p>
    <w:p>
      <w:pPr>
        <w:pStyle w:val="Normal"/>
        <w:spacing w:lineRule="exact" w:line="276" w:before="0" w:after="200"/>
        <w:jc w:val="both"/>
        <w:rPr>
          <w:rFonts w:ascii="Arial" w:hAnsi="Arial"/>
          <w:b/>
          <w:b/>
          <w:bCs/>
          <w:u w:val="single"/>
        </w:rPr>
      </w:pPr>
      <w:r>
        <w:rPr>
          <w:rFonts w:ascii="Arial" w:hAnsi="Arial"/>
          <w:b w:val="false"/>
          <w:bCs w:val="false"/>
          <w:u w:val="none"/>
        </w:rPr>
        <w:t>11.2 – No campo Pesquisar digitar um Período</w:t>
      </w:r>
    </w:p>
    <w:p>
      <w:pPr>
        <w:pStyle w:val="Normal"/>
        <w:spacing w:lineRule="exact" w:line="276" w:before="0" w:after="200"/>
        <w:jc w:val="both"/>
        <w:rPr>
          <w:rFonts w:ascii="Arial" w:hAnsi="Arial"/>
          <w:b/>
          <w:b/>
          <w:bCs/>
          <w:u w:val="single"/>
        </w:rPr>
      </w:pPr>
      <w:r>
        <w:rPr>
          <w:rFonts w:ascii="Arial" w:hAnsi="Arial"/>
          <w:b w:val="false"/>
          <w:bCs w:val="false"/>
          <w:u w:val="none"/>
        </w:rPr>
        <w:t>11.3 – Digitar o Número da NFC-e</w:t>
      </w:r>
    </w:p>
    <w:p>
      <w:pPr>
        <w:pStyle w:val="Normal"/>
        <w:spacing w:lineRule="exact" w:line="276" w:before="0" w:after="200"/>
        <w:jc w:val="both"/>
        <w:rPr>
          <w:rFonts w:ascii="Arial" w:hAnsi="Arial"/>
          <w:b/>
          <w:b/>
          <w:bCs/>
          <w:u w:val="single"/>
        </w:rPr>
      </w:pPr>
      <w:r>
        <w:rPr>
          <w:rFonts w:ascii="Arial" w:hAnsi="Arial"/>
          <w:b w:val="false"/>
          <w:bCs w:val="false"/>
          <w:u w:val="none"/>
        </w:rPr>
        <w:t xml:space="preserve">11.4 – </w:t>
      </w:r>
      <w:r>
        <w:rPr>
          <w:rFonts w:ascii="Arial" w:hAnsi="Arial"/>
          <w:b w:val="false"/>
          <w:bCs w:val="false"/>
          <w:u w:val="none"/>
        </w:rPr>
        <w:t>Selecionar o Status da Nota</w:t>
      </w:r>
    </w:p>
    <w:p>
      <w:pPr>
        <w:pStyle w:val="Normal"/>
        <w:spacing w:lineRule="exact" w:line="276" w:before="0" w:after="200"/>
        <w:jc w:val="both"/>
        <w:rPr>
          <w:rFonts w:ascii="Arial" w:hAnsi="Arial"/>
          <w:b/>
          <w:b/>
          <w:bCs/>
          <w:u w:val="single"/>
        </w:rPr>
      </w:pPr>
      <w:r>
        <w:rPr>
          <w:rFonts w:ascii="Arial" w:hAnsi="Arial"/>
          <w:b w:val="false"/>
          <w:bCs w:val="false"/>
          <w:u w:val="none"/>
        </w:rPr>
        <w:t>11.5 – Selecionar um Produto</w:t>
      </w:r>
    </w:p>
    <w:p>
      <w:pPr>
        <w:pStyle w:val="Normal"/>
        <w:spacing w:lineRule="exact" w:line="276" w:before="0" w:after="200"/>
        <w:jc w:val="both"/>
        <w:rPr>
          <w:rFonts w:ascii="Arial" w:hAnsi="Arial"/>
          <w:b/>
          <w:b/>
          <w:bCs/>
          <w:u w:val="single"/>
        </w:rPr>
      </w:pPr>
      <w:r>
        <w:rPr>
          <w:rFonts w:ascii="Arial" w:hAnsi="Arial"/>
          <w:b w:val="false"/>
          <w:bCs w:val="false"/>
          <w:u w:val="none"/>
        </w:rPr>
        <w:t>11.6 – Selecionar um Terminal</w:t>
      </w:r>
    </w:p>
    <w:p>
      <w:pPr>
        <w:pStyle w:val="Normal"/>
        <w:spacing w:lineRule="exact" w:line="276" w:before="0" w:after="200"/>
        <w:jc w:val="both"/>
        <w:rPr>
          <w:rFonts w:ascii="Arial" w:hAnsi="Arial"/>
          <w:b/>
          <w:b/>
          <w:bCs/>
          <w:u w:val="single"/>
        </w:rPr>
      </w:pPr>
      <w:r>
        <w:rPr>
          <w:rFonts w:ascii="Arial" w:hAnsi="Arial"/>
          <w:b w:val="false"/>
          <w:bCs w:val="false"/>
          <w:u w:val="none"/>
        </w:rPr>
        <w:t>11.7 – Clicar no botão Pesquisar</w:t>
      </w:r>
    </w:p>
    <w:p>
      <w:pPr>
        <w:pStyle w:val="Normal"/>
        <w:spacing w:lineRule="exact" w:line="276" w:before="0" w:after="200"/>
        <w:jc w:val="both"/>
        <w:rPr>
          <w:rFonts w:ascii="Arial" w:hAnsi="Arial"/>
          <w:b/>
          <w:b/>
          <w:bCs/>
          <w:u w:val="single"/>
        </w:rPr>
      </w:pPr>
      <w:r>
        <w:rPr>
          <w:rFonts w:eastAsia="Calibri" w:cs="Calibri" w:ascii="Arial" w:hAnsi="Arial"/>
          <w:b w:val="false"/>
          <w:bCs w:val="false"/>
          <w:color w:val="00000A"/>
          <w:sz w:val="22"/>
          <w:u w:val="none"/>
          <w:shd w:fill="FFFFFF" w:val="clear"/>
        </w:rPr>
        <w:t>Cada um dos tópicos de busca pode ser executado separadamente, ou em conjunto para uma busca mais precisa.</w:t>
      </w:r>
    </w:p>
    <w:p>
      <w:pPr>
        <w:pStyle w:val="Normal"/>
        <w:spacing w:lineRule="exact" w:line="276" w:before="0" w:after="200"/>
        <w:jc w:val="both"/>
        <w:rPr>
          <w:b w:val="false"/>
          <w:b w:val="false"/>
          <w:bCs w:val="false"/>
          <w:u w:val="none"/>
        </w:rPr>
      </w:pPr>
      <w:r>
        <w:rPr>
          <w:rFonts w:ascii="Arial" w:hAnsi="Arial"/>
          <w:b/>
          <w:bCs/>
          <w:u w:val="single"/>
        </w:rPr>
      </w:r>
    </w:p>
    <w:p>
      <w:pPr>
        <w:pStyle w:val="Normal"/>
        <w:spacing w:lineRule="exact" w:line="276" w:before="0" w:after="200"/>
        <w:jc w:val="both"/>
        <w:rPr>
          <w:b w:val="false"/>
          <w:b w:val="false"/>
          <w:bCs w:val="false"/>
          <w:u w:val="none"/>
        </w:rPr>
      </w:pPr>
      <w:r>
        <w:rPr>
          <w:rFonts w:ascii="Arial" w:hAnsi="Arial"/>
          <w:b/>
          <w:bCs/>
          <w:u w:val="single"/>
        </w:rPr>
      </w:r>
    </w:p>
    <w:p>
      <w:pPr>
        <w:pStyle w:val="Normal"/>
        <w:spacing w:lineRule="exact" w:line="276" w:before="0" w:after="200"/>
        <w:jc w:val="both"/>
        <w:rPr>
          <w:rFonts w:ascii="Arial" w:hAnsi="Arial"/>
          <w:b/>
          <w:b/>
          <w:bCs/>
          <w:u w:val="single"/>
        </w:rPr>
      </w:pPr>
      <w:r>
        <w:rPr>
          <w:rFonts w:ascii="Arial" w:hAnsi="Arial"/>
          <w:b/>
          <w:bCs/>
          <w:u w:val="single"/>
        </w:rPr>
      </w:r>
    </w:p>
    <w:p>
      <w:pPr>
        <w:pStyle w:val="Normal"/>
        <w:spacing w:lineRule="exact" w:line="276" w:before="0" w:after="200"/>
        <w:jc w:val="both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ascii="Arial" w:hAnsi="Arial"/>
          <w:b w:val="false"/>
          <w:bCs w:val="false"/>
          <w:u w:val="none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Cs w:val="24"/>
        <w:lang w:val="pt-B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SimSun" w:cs="Arial"/>
      <w:color w:val="00000A"/>
      <w:sz w:val="24"/>
      <w:szCs w:val="24"/>
      <w:lang w:val="pt-BR" w:eastAsia="zh-CN" w:bidi="hi-IN"/>
    </w:rPr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e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59</TotalTime>
  <Application>LibreOffice/5.1.4.2$Windows_x86 LibreOffice_project/f99d75f39f1c57ebdd7ffc5f42867c12031db97a</Application>
  <Pages>4</Pages>
  <Words>535</Words>
  <Characters>2649</Characters>
  <CharactersWithSpaces>3177</CharactersWithSpaces>
  <Paragraphs>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2016-07-19T10:30:41Z</dcterms:created>
  <dc:creator/>
  <dc:description/>
  <dc:language>pt-BR</dc:language>
  <cp:lastModifiedBy/>
  <dcterms:modified xsi:type="dcterms:W3CDTF">2016-07-20T11:14:01Z</dcterms:modified>
  <cp:revision>5</cp:revision>
  <dc:subject/>
  <dc:title/>
</cp:coreProperties>
</file>